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8.3 Release Notes: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 Form Scoring Engine is now available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Consent forms can now be deleted and formatting options are available.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 names for Social Function instruments have been updated to maintain consistency  within AC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Skip CATS are now available for PROMIS Item Banks only.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Improved usability and performance fixes.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